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F832" w14:textId="77777777" w:rsidR="00D4485F" w:rsidRPr="00D4485F" w:rsidRDefault="00B45777" w:rsidP="00D4485F">
      <w:pPr>
        <w:pStyle w:val="Otsikko1"/>
      </w:pPr>
      <w:r>
        <w:t>Rintarauhasen magneettitutkimus</w:t>
      </w:r>
    </w:p>
    <w:p w14:paraId="3E56F834" w14:textId="77777777" w:rsidR="00D4485F" w:rsidRPr="00D4485F" w:rsidRDefault="00D4485F" w:rsidP="00D4485F">
      <w:r w:rsidRPr="00D4485F">
        <w:t>Rint</w:t>
      </w:r>
      <w:r w:rsidR="003D5CE8">
        <w:t>arauhasten</w:t>
      </w:r>
      <w:r w:rsidRPr="00D4485F">
        <w:t xml:space="preserve"> </w:t>
      </w:r>
      <w:r w:rsidR="00024804">
        <w:t>tutkimus</w:t>
      </w:r>
      <w:r w:rsidRPr="00D4485F">
        <w:t xml:space="preserve"> magneettikuvaustekniikalla.</w:t>
      </w:r>
      <w:r w:rsidR="00061351">
        <w:t xml:space="preserve"> </w:t>
      </w:r>
      <w:r w:rsidRPr="00D4485F">
        <w:t>Röntgensäteilyä tai jodivarjoainetta ei käytetä.</w:t>
      </w:r>
    </w:p>
    <w:p w14:paraId="3E56F835" w14:textId="77777777" w:rsidR="00D4485F" w:rsidRPr="00D4485F" w:rsidRDefault="00D4485F" w:rsidP="00D4485F">
      <w:pPr>
        <w:rPr>
          <w:b/>
        </w:rPr>
      </w:pPr>
    </w:p>
    <w:p w14:paraId="3E56F836" w14:textId="77777777" w:rsidR="004F1A44" w:rsidRDefault="004F1A44" w:rsidP="004F1A44">
      <w:pPr>
        <w:rPr>
          <w:b/>
        </w:rPr>
      </w:pPr>
      <w:r w:rsidRPr="00B770B0">
        <w:rPr>
          <w:b/>
        </w:rPr>
        <w:t>Ajan varaaminen ja yhteystiedot</w:t>
      </w:r>
    </w:p>
    <w:p w14:paraId="064D4CDC" w14:textId="77777777" w:rsidR="009A302E" w:rsidRDefault="009A302E" w:rsidP="004F1A44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18"/>
        <w:gridCol w:w="1733"/>
        <w:gridCol w:w="1276"/>
        <w:gridCol w:w="1998"/>
        <w:gridCol w:w="2409"/>
      </w:tblGrid>
      <w:tr w:rsidR="00CC27C9" w:rsidRPr="000A3D10" w14:paraId="241CA5A2" w14:textId="77777777" w:rsidTr="00CC27C9">
        <w:trPr>
          <w:trHeight w:val="284"/>
        </w:trPr>
        <w:tc>
          <w:tcPr>
            <w:tcW w:w="2518" w:type="dxa"/>
          </w:tcPr>
          <w:p w14:paraId="080829A1" w14:textId="77777777" w:rsidR="00CC27C9" w:rsidRPr="000A3D10" w:rsidRDefault="00CC27C9" w:rsidP="00DE7D3F">
            <w:pPr>
              <w:rPr>
                <w:rFonts w:ascii="Trebuchet MS" w:hAnsi="Trebuchet MS"/>
                <w:b/>
              </w:rPr>
            </w:pPr>
            <w:r w:rsidRPr="000A3D10">
              <w:rPr>
                <w:rFonts w:ascii="Trebuchet MS" w:hAnsi="Trebuchet MS"/>
                <w:b/>
              </w:rPr>
              <w:t>OBERON</w:t>
            </w:r>
          </w:p>
        </w:tc>
        <w:tc>
          <w:tcPr>
            <w:tcW w:w="1559" w:type="dxa"/>
          </w:tcPr>
          <w:p w14:paraId="3C31C1F5" w14:textId="48A698A8" w:rsidR="00CC27C9" w:rsidRDefault="00CC27C9" w:rsidP="00DE7D3F">
            <w:pPr>
              <w:rPr>
                <w:b/>
              </w:rPr>
            </w:pPr>
            <w:r>
              <w:rPr>
                <w:rFonts w:ascii="Trebuchet MS" w:hAnsi="Trebuchet MS"/>
                <w:b/>
              </w:rPr>
              <w:t>TUTKIMUSAIKA</w:t>
            </w:r>
          </w:p>
        </w:tc>
        <w:tc>
          <w:tcPr>
            <w:tcW w:w="1276" w:type="dxa"/>
          </w:tcPr>
          <w:p w14:paraId="5BEA9DE2" w14:textId="77777777" w:rsidR="00CC27C9" w:rsidRPr="000A3D10" w:rsidRDefault="00CC27C9" w:rsidP="00DE7D3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RESURSSI</w:t>
            </w:r>
          </w:p>
        </w:tc>
        <w:tc>
          <w:tcPr>
            <w:tcW w:w="1998" w:type="dxa"/>
          </w:tcPr>
          <w:p w14:paraId="52B7C4B0" w14:textId="77777777" w:rsidR="00CC27C9" w:rsidRPr="000A3D10" w:rsidRDefault="00CC27C9" w:rsidP="00DE7D3F">
            <w:pPr>
              <w:rPr>
                <w:rFonts w:ascii="Trebuchet MS" w:hAnsi="Trebuchet MS"/>
                <w:b/>
              </w:rPr>
            </w:pPr>
            <w:r w:rsidRPr="000A3D10">
              <w:rPr>
                <w:rFonts w:ascii="Trebuchet MS" w:hAnsi="Trebuchet MS"/>
                <w:b/>
              </w:rPr>
              <w:t>TUTKIMUSPAIKKA</w:t>
            </w:r>
          </w:p>
        </w:tc>
        <w:tc>
          <w:tcPr>
            <w:tcW w:w="2409" w:type="dxa"/>
          </w:tcPr>
          <w:p w14:paraId="6F0168C1" w14:textId="77777777" w:rsidR="00CC27C9" w:rsidRPr="000A3D10" w:rsidRDefault="00CC27C9" w:rsidP="00DE7D3F">
            <w:pPr>
              <w:rPr>
                <w:rFonts w:ascii="Trebuchet MS" w:hAnsi="Trebuchet MS"/>
                <w:b/>
              </w:rPr>
            </w:pPr>
            <w:r w:rsidRPr="000A3D10">
              <w:rPr>
                <w:rFonts w:ascii="Trebuchet MS" w:hAnsi="Trebuchet MS"/>
                <w:b/>
              </w:rPr>
              <w:t>HUOMIOITAVAA</w:t>
            </w:r>
          </w:p>
        </w:tc>
      </w:tr>
      <w:tr w:rsidR="00CC27C9" w:rsidRPr="000A3D10" w14:paraId="52533931" w14:textId="77777777" w:rsidTr="00CC27C9">
        <w:trPr>
          <w:trHeight w:val="284"/>
        </w:trPr>
        <w:tc>
          <w:tcPr>
            <w:tcW w:w="2518" w:type="dxa"/>
          </w:tcPr>
          <w:p w14:paraId="7A0AF284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  <w:r w:rsidRPr="00A17061">
              <w:rPr>
                <w:rFonts w:ascii="Trebuchet MS" w:hAnsi="Trebuchet MS"/>
              </w:rPr>
              <w:t>Z3375 G kuvantaminen</w:t>
            </w:r>
          </w:p>
        </w:tc>
        <w:tc>
          <w:tcPr>
            <w:tcW w:w="1559" w:type="dxa"/>
          </w:tcPr>
          <w:p w14:paraId="1106BAC6" w14:textId="300BE991" w:rsidR="00CC27C9" w:rsidRPr="00A17061" w:rsidRDefault="00CC27C9" w:rsidP="00DE7D3F">
            <w:r>
              <w:rPr>
                <w:rFonts w:ascii="Trebuchet MS" w:hAnsi="Trebuchet MS"/>
              </w:rPr>
              <w:t>MAMMO</w:t>
            </w:r>
          </w:p>
        </w:tc>
        <w:tc>
          <w:tcPr>
            <w:tcW w:w="1276" w:type="dxa"/>
          </w:tcPr>
          <w:p w14:paraId="4A380B7B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  <w:r w:rsidRPr="00A17061">
              <w:rPr>
                <w:rFonts w:ascii="Trebuchet MS" w:hAnsi="Trebuchet MS"/>
              </w:rPr>
              <w:t>RMR3T</w:t>
            </w:r>
          </w:p>
        </w:tc>
        <w:tc>
          <w:tcPr>
            <w:tcW w:w="1998" w:type="dxa"/>
          </w:tcPr>
          <w:p w14:paraId="631D4772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  <w:r w:rsidRPr="00A17061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</w:tcPr>
          <w:p w14:paraId="754AD17A" w14:textId="77777777" w:rsidR="00CC27C9" w:rsidRPr="000A3D10" w:rsidRDefault="00CC27C9" w:rsidP="00DE7D3F">
            <w:pPr>
              <w:rPr>
                <w:rFonts w:ascii="Trebuchet MS" w:hAnsi="Trebuchet MS"/>
              </w:rPr>
            </w:pPr>
          </w:p>
        </w:tc>
      </w:tr>
      <w:tr w:rsidR="00CC27C9" w:rsidRPr="000A3D10" w14:paraId="7706E9E6" w14:textId="77777777" w:rsidTr="00CC27C9">
        <w:trPr>
          <w:trHeight w:val="284"/>
        </w:trPr>
        <w:tc>
          <w:tcPr>
            <w:tcW w:w="2518" w:type="dxa"/>
          </w:tcPr>
          <w:p w14:paraId="5DC60103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1021C5BB" w14:textId="7318A85E" w:rsidR="00CC27C9" w:rsidRPr="00A17061" w:rsidRDefault="00CC27C9" w:rsidP="00DE7D3F">
            <w:r>
              <w:rPr>
                <w:rFonts w:ascii="Trebuchet MS" w:hAnsi="Trebuchet MS"/>
              </w:rPr>
              <w:t>MAMMO</w:t>
            </w:r>
          </w:p>
        </w:tc>
        <w:tc>
          <w:tcPr>
            <w:tcW w:w="1276" w:type="dxa"/>
          </w:tcPr>
          <w:p w14:paraId="7AAB5126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  <w:r w:rsidRPr="00A17061">
              <w:rPr>
                <w:rFonts w:ascii="Trebuchet MS" w:hAnsi="Trebuchet MS"/>
              </w:rPr>
              <w:t>VIDA3T</w:t>
            </w:r>
          </w:p>
        </w:tc>
        <w:tc>
          <w:tcPr>
            <w:tcW w:w="1998" w:type="dxa"/>
          </w:tcPr>
          <w:p w14:paraId="1955242E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  <w:r w:rsidRPr="00A17061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</w:tcPr>
          <w:p w14:paraId="7259B879" w14:textId="77777777" w:rsidR="00CC27C9" w:rsidRPr="000A3D10" w:rsidRDefault="00CC27C9" w:rsidP="00DE7D3F">
            <w:pPr>
              <w:rPr>
                <w:rFonts w:ascii="Trebuchet MS" w:hAnsi="Trebuchet MS"/>
              </w:rPr>
            </w:pPr>
          </w:p>
        </w:tc>
      </w:tr>
      <w:tr w:rsidR="00CC27C9" w:rsidRPr="000A3D10" w14:paraId="5CE641EA" w14:textId="77777777" w:rsidTr="00CC27C9">
        <w:trPr>
          <w:trHeight w:val="284"/>
        </w:trPr>
        <w:tc>
          <w:tcPr>
            <w:tcW w:w="2518" w:type="dxa"/>
          </w:tcPr>
          <w:p w14:paraId="5F4804C7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</w:tcPr>
          <w:p w14:paraId="68EC399B" w14:textId="630F3AA6" w:rsidR="00CC27C9" w:rsidRPr="00A17061" w:rsidRDefault="00CC27C9" w:rsidP="00DE7D3F">
            <w:r>
              <w:rPr>
                <w:rFonts w:ascii="Trebuchet MS" w:hAnsi="Trebuchet MS"/>
              </w:rPr>
              <w:t>MAMMO</w:t>
            </w:r>
          </w:p>
        </w:tc>
        <w:tc>
          <w:tcPr>
            <w:tcW w:w="1276" w:type="dxa"/>
          </w:tcPr>
          <w:p w14:paraId="496ADE0D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  <w:r w:rsidRPr="00A17061">
              <w:rPr>
                <w:rFonts w:ascii="Trebuchet MS" w:hAnsi="Trebuchet MS"/>
              </w:rPr>
              <w:t>RMRI7</w:t>
            </w:r>
          </w:p>
        </w:tc>
        <w:tc>
          <w:tcPr>
            <w:tcW w:w="1998" w:type="dxa"/>
          </w:tcPr>
          <w:p w14:paraId="23D58466" w14:textId="77777777" w:rsidR="00CC27C9" w:rsidRPr="00A17061" w:rsidRDefault="00CC27C9" w:rsidP="00DE7D3F">
            <w:pPr>
              <w:rPr>
                <w:rFonts w:ascii="Trebuchet MS" w:hAnsi="Trebuchet MS"/>
              </w:rPr>
            </w:pPr>
            <w:r w:rsidRPr="00A17061">
              <w:rPr>
                <w:rFonts w:ascii="Trebuchet MS" w:hAnsi="Trebuchet MS"/>
              </w:rPr>
              <w:t>G-talo, R-kerros</w:t>
            </w:r>
          </w:p>
        </w:tc>
        <w:tc>
          <w:tcPr>
            <w:tcW w:w="2409" w:type="dxa"/>
          </w:tcPr>
          <w:p w14:paraId="5144F134" w14:textId="6E9DCC48" w:rsidR="00CC27C9" w:rsidRPr="000A3D10" w:rsidRDefault="00CC27C9" w:rsidP="00DE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biopsiat, este 3T-laitteelle</w:t>
            </w:r>
          </w:p>
        </w:tc>
      </w:tr>
    </w:tbl>
    <w:p w14:paraId="4784BDAA" w14:textId="77777777" w:rsidR="00A46D6F" w:rsidRPr="00A46D6F" w:rsidRDefault="00A46D6F" w:rsidP="004F1A44">
      <w:pPr>
        <w:rPr>
          <w:b/>
        </w:rPr>
      </w:pPr>
    </w:p>
    <w:p w14:paraId="4203107E" w14:textId="36B2DE1E" w:rsidR="00F41D86" w:rsidRPr="00F41D86" w:rsidRDefault="00F41D86" w:rsidP="00F41D86">
      <w:pPr>
        <w:rPr>
          <w:b/>
        </w:rPr>
      </w:pPr>
      <w:proofErr w:type="spellStart"/>
      <w:r w:rsidRPr="001C7AD0">
        <w:rPr>
          <w:b/>
          <w:highlight w:val="yellow"/>
        </w:rPr>
        <w:t>Neoadjuvanttihoitoihin</w:t>
      </w:r>
      <w:proofErr w:type="spellEnd"/>
      <w:r w:rsidRPr="00F41D86">
        <w:rPr>
          <w:b/>
        </w:rPr>
        <w:t xml:space="preserve"> menevät ja kontrollit 3 Teslan magneetissa</w:t>
      </w:r>
    </w:p>
    <w:p w14:paraId="0A9C94E8" w14:textId="175BCE7F" w:rsidR="00F41D86" w:rsidRPr="00F41D86" w:rsidRDefault="00F41D86" w:rsidP="00F41D86">
      <w:pPr>
        <w:rPr>
          <w:b/>
        </w:rPr>
      </w:pPr>
      <w:r w:rsidRPr="00F41D86">
        <w:rPr>
          <w:b/>
        </w:rPr>
        <w:t>Fertiili-ikäisten naisten tutkimukset</w:t>
      </w:r>
      <w:r>
        <w:rPr>
          <w:b/>
        </w:rPr>
        <w:t xml:space="preserve"> </w:t>
      </w:r>
      <w:r w:rsidRPr="00F41D86">
        <w:rPr>
          <w:b/>
        </w:rPr>
        <w:t>(varsinkin vuosikontrollit)</w:t>
      </w:r>
      <w:r>
        <w:rPr>
          <w:b/>
        </w:rPr>
        <w:t xml:space="preserve"> </w:t>
      </w:r>
      <w:r w:rsidRPr="00F41D86">
        <w:rPr>
          <w:b/>
        </w:rPr>
        <w:t xml:space="preserve">mielellään </w:t>
      </w:r>
      <w:proofErr w:type="gramStart"/>
      <w:r w:rsidRPr="00F41D86">
        <w:rPr>
          <w:b/>
        </w:rPr>
        <w:t>7-14</w:t>
      </w:r>
      <w:proofErr w:type="gramEnd"/>
      <w:r w:rsidRPr="00F41D86">
        <w:rPr>
          <w:b/>
        </w:rPr>
        <w:t xml:space="preserve"> päivän sisällä viimeisten kuukautisten alkamisesta</w:t>
      </w:r>
    </w:p>
    <w:p w14:paraId="3E56F839" w14:textId="5F00B369" w:rsidR="004347C2" w:rsidRDefault="004347C2" w:rsidP="004F1A44">
      <w:pPr>
        <w:rPr>
          <w:b/>
        </w:rPr>
      </w:pPr>
    </w:p>
    <w:p w14:paraId="3E56F83B" w14:textId="06FFF766" w:rsidR="004F1A44" w:rsidRDefault="00AF4FED" w:rsidP="004F1A44">
      <w:r>
        <w:t>Tiedustelut</w:t>
      </w:r>
      <w:r w:rsidR="004347C2">
        <w:t xml:space="preserve"> ja </w:t>
      </w:r>
      <w:r w:rsidR="001B1EC1">
        <w:t>ajanvaraus:</w:t>
      </w:r>
      <w:r w:rsidR="004347C2">
        <w:t xml:space="preserve"> </w:t>
      </w:r>
      <w:r w:rsidR="004F1A44">
        <w:t xml:space="preserve">ma-to </w:t>
      </w:r>
      <w:proofErr w:type="gramStart"/>
      <w:r w:rsidR="004F1A44">
        <w:t xml:space="preserve">klo </w:t>
      </w:r>
      <w:r w:rsidR="00FD5C31">
        <w:t>7.30-15.30</w:t>
      </w:r>
      <w:proofErr w:type="gramEnd"/>
      <w:r w:rsidR="004F1A44">
        <w:t xml:space="preserve">, pe </w:t>
      </w:r>
      <w:r w:rsidR="00FD5C31">
        <w:t>7.30-15</w:t>
      </w:r>
      <w:r w:rsidR="004F1A44">
        <w:t xml:space="preserve"> puh.08-315 2113</w:t>
      </w:r>
      <w:r w:rsidR="00FD5C31">
        <w:t>,0405811728</w:t>
      </w:r>
    </w:p>
    <w:p w14:paraId="3E56F83C" w14:textId="77777777" w:rsidR="00C11BF9" w:rsidRDefault="00C11BF9" w:rsidP="004F1A44"/>
    <w:p w14:paraId="3E56F83D" w14:textId="77777777" w:rsidR="0014386A" w:rsidRPr="00C11BF9" w:rsidRDefault="007309CB" w:rsidP="004F1A44">
      <w:r w:rsidRPr="001C7AD0">
        <w:rPr>
          <w:b/>
          <w:highlight w:val="yellow"/>
        </w:rPr>
        <w:t>Magneettitutkimuksen yhteydessä tehtävät u</w:t>
      </w:r>
      <w:r w:rsidR="00C11BF9" w:rsidRPr="001C7AD0">
        <w:rPr>
          <w:b/>
          <w:highlight w:val="yellow"/>
        </w:rPr>
        <w:t>ltraäänitutkimukset ja mammografiat</w:t>
      </w:r>
      <w:r>
        <w:t>:</w:t>
      </w:r>
    </w:p>
    <w:p w14:paraId="3E56F83E" w14:textId="1DE5C6C5" w:rsidR="0014386A" w:rsidRDefault="0014386A" w:rsidP="0014386A">
      <w:r>
        <w:t xml:space="preserve">Kir </w:t>
      </w:r>
      <w:proofErr w:type="spellStart"/>
      <w:r>
        <w:t>pkl</w:t>
      </w:r>
      <w:proofErr w:type="spellEnd"/>
      <w:r>
        <w:t xml:space="preserve"> potilaille varataan MRI:n jälkeen (samana </w:t>
      </w:r>
      <w:proofErr w:type="spellStart"/>
      <w:r>
        <w:t>pv:nä</w:t>
      </w:r>
      <w:proofErr w:type="spellEnd"/>
      <w:r>
        <w:t xml:space="preserve">) rintojen ultraääni: Z3375 </w:t>
      </w:r>
      <w:r w:rsidR="00FA50BB">
        <w:t>G-r</w:t>
      </w:r>
      <w:r>
        <w:t>tg RMGU20</w:t>
      </w:r>
    </w:p>
    <w:p w14:paraId="3E56F83F" w14:textId="08B91204" w:rsidR="0014386A" w:rsidRDefault="0014386A" w:rsidP="0014386A">
      <w:proofErr w:type="spellStart"/>
      <w:r>
        <w:t>Gyn</w:t>
      </w:r>
      <w:proofErr w:type="spellEnd"/>
      <w:r>
        <w:t xml:space="preserve"> os.12 </w:t>
      </w:r>
      <w:proofErr w:type="spellStart"/>
      <w:r>
        <w:t>pkl</w:t>
      </w:r>
      <w:proofErr w:type="spellEnd"/>
      <w:r>
        <w:t xml:space="preserve"> perinnöllisen riskin vuoksi seurattaville mammografia/UÄ: Z3375 </w:t>
      </w:r>
      <w:r w:rsidR="00FA50BB">
        <w:t>G-r</w:t>
      </w:r>
      <w:r>
        <w:t xml:space="preserve">tg RMG17 </w:t>
      </w:r>
    </w:p>
    <w:p w14:paraId="3E56F840" w14:textId="77777777" w:rsidR="00AF4FED" w:rsidRDefault="0014386A" w:rsidP="0014386A">
      <w:r>
        <w:t xml:space="preserve">Syöpätautien ja </w:t>
      </w:r>
      <w:proofErr w:type="spellStart"/>
      <w:r>
        <w:t>hematol</w:t>
      </w:r>
      <w:proofErr w:type="spellEnd"/>
      <w:r>
        <w:t xml:space="preserve"> </w:t>
      </w:r>
      <w:proofErr w:type="spellStart"/>
      <w:r>
        <w:t>pkl</w:t>
      </w:r>
      <w:proofErr w:type="spellEnd"/>
      <w:r>
        <w:t xml:space="preserve">, </w:t>
      </w:r>
      <w:proofErr w:type="spellStart"/>
      <w:r>
        <w:t>neoadjuvanttihoidon</w:t>
      </w:r>
      <w:proofErr w:type="spellEnd"/>
      <w:r>
        <w:t xml:space="preserve"> vastetutkimus: vain MRI, ei mammografia/UÄ</w:t>
      </w:r>
    </w:p>
    <w:p w14:paraId="3E56F841" w14:textId="77777777" w:rsidR="0014386A" w:rsidRDefault="0014386A" w:rsidP="0014386A"/>
    <w:p w14:paraId="3E56F842" w14:textId="77777777" w:rsidR="00D4485F" w:rsidRDefault="00D4485F" w:rsidP="00637880">
      <w:pPr>
        <w:rPr>
          <w:b/>
        </w:rPr>
      </w:pPr>
      <w:r w:rsidRPr="00637880">
        <w:rPr>
          <w:b/>
        </w:rPr>
        <w:t>Indikaatiot/kontraindikaatiot ja riskit</w:t>
      </w:r>
    </w:p>
    <w:p w14:paraId="3E56F843" w14:textId="77777777" w:rsidR="008E52B0" w:rsidRDefault="003D5CE8" w:rsidP="00637880">
      <w:r w:rsidRPr="003D5CE8">
        <w:t>Indikaatiot:</w:t>
      </w:r>
    </w:p>
    <w:p w14:paraId="3E56F844" w14:textId="77777777" w:rsidR="003D5CE8" w:rsidRPr="003D5CE8" w:rsidRDefault="003D5CE8" w:rsidP="008E52B0">
      <w:pPr>
        <w:pStyle w:val="Luettelokappale"/>
        <w:numPr>
          <w:ilvl w:val="0"/>
          <w:numId w:val="20"/>
        </w:numPr>
      </w:pPr>
      <w:r w:rsidRPr="003D5CE8">
        <w:t>rin</w:t>
      </w:r>
      <w:r>
        <w:t>t</w:t>
      </w:r>
      <w:r w:rsidRPr="003D5CE8">
        <w:t>arauh</w:t>
      </w:r>
      <w:r>
        <w:t>a</w:t>
      </w:r>
      <w:r w:rsidRPr="003D5CE8">
        <w:t>sen tuumorit</w:t>
      </w:r>
      <w:r>
        <w:t>, proteesirepeämät</w:t>
      </w:r>
    </w:p>
    <w:p w14:paraId="3E56F845" w14:textId="77777777" w:rsidR="00061351" w:rsidRDefault="005E685F" w:rsidP="005E685F">
      <w:pPr>
        <w:ind w:left="2608" w:hanging="2608"/>
      </w:pPr>
      <w:r>
        <w:t>Kontraindikaatiot</w:t>
      </w:r>
      <w:r w:rsidRPr="00D562AD">
        <w:t>:</w:t>
      </w:r>
    </w:p>
    <w:p w14:paraId="3E56F846" w14:textId="58C8713E" w:rsidR="00686A6B" w:rsidRDefault="005E685F" w:rsidP="00A6322A">
      <w:pPr>
        <w:pStyle w:val="Luettelokappale"/>
        <w:numPr>
          <w:ilvl w:val="0"/>
          <w:numId w:val="20"/>
        </w:numPr>
      </w:pPr>
      <w:r>
        <w:t xml:space="preserve">Potilaassa olevat ei magneettiyhteensopivat metalliset ja sähköiset vierasesineet. Katso </w:t>
      </w:r>
      <w:hyperlink r:id="rId13" w:history="1">
        <w:r w:rsidR="00686A6B" w:rsidRPr="005D0DBE">
          <w:rPr>
            <w:rStyle w:val="Hyperlinkki"/>
          </w:rPr>
          <w:t>Vierasesineiden huomioiminen magneettitutkimuksessa</w:t>
        </w:r>
      </w:hyperlink>
      <w:r w:rsidR="00686A6B" w:rsidRPr="005D0DBE">
        <w:t xml:space="preserve"> </w:t>
      </w:r>
    </w:p>
    <w:p w14:paraId="3E56F847" w14:textId="77777777" w:rsidR="00061351" w:rsidRDefault="005E685F" w:rsidP="00686A6B">
      <w:r w:rsidRPr="00D562AD">
        <w:t>R</w:t>
      </w:r>
      <w:r>
        <w:t>iskit</w:t>
      </w:r>
      <w:r w:rsidRPr="00D562AD">
        <w:t xml:space="preserve">: </w:t>
      </w:r>
    </w:p>
    <w:p w14:paraId="3E56F848" w14:textId="77777777" w:rsidR="005E685F" w:rsidRDefault="005E685F" w:rsidP="00061351">
      <w:pPr>
        <w:pStyle w:val="Luettelokappale"/>
        <w:numPr>
          <w:ilvl w:val="0"/>
          <w:numId w:val="18"/>
        </w:numPr>
      </w:pPr>
      <w:r>
        <w:t>Potilaassa olevan tuntemattoman metalliesineen aiheuttama riski.</w:t>
      </w:r>
    </w:p>
    <w:p w14:paraId="3E56F849" w14:textId="05668261" w:rsidR="005E685F" w:rsidRDefault="00914BD5" w:rsidP="00061351">
      <w:pPr>
        <w:pStyle w:val="Luettelokappale"/>
        <w:numPr>
          <w:ilvl w:val="0"/>
          <w:numId w:val="18"/>
        </w:numPr>
      </w:pPr>
      <w:r>
        <w:t>Varjo</w:t>
      </w:r>
      <w:r w:rsidR="005E685F">
        <w:t>aineen (</w:t>
      </w:r>
      <w:proofErr w:type="spellStart"/>
      <w:r w:rsidR="005E685F">
        <w:t>gadolinium</w:t>
      </w:r>
      <w:proofErr w:type="spellEnd"/>
      <w:r w:rsidR="005E685F">
        <w:t xml:space="preserve">) käyttöön liittyvät riskit: haittavaikutukset ovat yleensä lieviä tai kohtalaisia ja luonteeltaan ohimeneviä. Yleisimmin esiintyviä reaktioita ovat olleet kuumotus, kylmän tunne ja/tai kipu injektiokohdassa. Vakavat haittavaikutukset esim. anafylaktinen reaktio ovat </w:t>
      </w:r>
      <w:r w:rsidR="00AD2FCE">
        <w:t>erittäin</w:t>
      </w:r>
      <w:r w:rsidR="005E685F">
        <w:t xml:space="preserve"> harvinaisia</w:t>
      </w:r>
    </w:p>
    <w:p w14:paraId="0AC86A95" w14:textId="77777777" w:rsidR="00460A19" w:rsidRPr="00E54825" w:rsidRDefault="00460A19" w:rsidP="00460A19">
      <w:pPr>
        <w:pStyle w:val="Luettelokappale"/>
        <w:numPr>
          <w:ilvl w:val="0"/>
          <w:numId w:val="18"/>
        </w:numPr>
      </w:pPr>
      <w:r w:rsidRPr="00E54825">
        <w:t xml:space="preserve">Magneettivarjoaineiden munuaistoksisuus on vähäinen, eikä nykyisin käytössä olevilla merkkiaineilla (kuten </w:t>
      </w:r>
      <w:proofErr w:type="spellStart"/>
      <w:r w:rsidRPr="00E54825">
        <w:t>Dotarem</w:t>
      </w:r>
      <w:proofErr w:type="spellEnd"/>
      <w:r w:rsidRPr="00E54825">
        <w:t xml:space="preserve">) ole todettu </w:t>
      </w:r>
      <w:proofErr w:type="spellStart"/>
      <w:r w:rsidRPr="00E54825">
        <w:t>nefrogeenista</w:t>
      </w:r>
      <w:proofErr w:type="spellEnd"/>
      <w:r w:rsidRPr="00E54825">
        <w:t xml:space="preserve"> systeemistä fibroosia. Toistuvia annoksia lyhyen ajan sisällä tulee kuitenkin välttää.</w:t>
      </w:r>
    </w:p>
    <w:p w14:paraId="3E56F84A" w14:textId="563B8329" w:rsidR="005E685F" w:rsidRDefault="005E685F" w:rsidP="00061351">
      <w:pPr>
        <w:pStyle w:val="Luettelokappale"/>
        <w:numPr>
          <w:ilvl w:val="0"/>
          <w:numId w:val="18"/>
        </w:numPr>
      </w:pPr>
      <w:r>
        <w:t xml:space="preserve">Kanylointiin liittyvä riski: </w:t>
      </w:r>
      <w:r w:rsidR="00914BD5">
        <w:t>varjo</w:t>
      </w:r>
      <w:r>
        <w:t>aineen joutuminen pehmytkudokseen ei aiheuta vakavaa haittaa pienen määrän (</w:t>
      </w:r>
      <w:proofErr w:type="spellStart"/>
      <w:r>
        <w:t>max</w:t>
      </w:r>
      <w:proofErr w:type="spellEnd"/>
      <w:r>
        <w:t xml:space="preserve"> 15 ml) vuoksi.</w:t>
      </w:r>
    </w:p>
    <w:p w14:paraId="2CC253D3" w14:textId="0CBE1943" w:rsidR="00833800" w:rsidRPr="00460A19" w:rsidRDefault="00833800" w:rsidP="00061351">
      <w:pPr>
        <w:pStyle w:val="Luettelokappale"/>
        <w:numPr>
          <w:ilvl w:val="0"/>
          <w:numId w:val="18"/>
        </w:numPr>
      </w:pPr>
      <w:r w:rsidRPr="000F46A0">
        <w:rPr>
          <w:rFonts w:cs="Arial"/>
          <w:szCs w:val="24"/>
        </w:rPr>
        <w:t>Magneettikuvaus saattaa nostaa kehon lämpötilaa enimmillään noin 1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C. Jos potilaalla on kuumetta yli 38</w:t>
      </w:r>
      <w:r w:rsidRPr="000F46A0">
        <w:rPr>
          <w:rFonts w:cs="Arial"/>
          <w:szCs w:val="24"/>
          <w:vertAlign w:val="superscript"/>
        </w:rPr>
        <w:t>o</w:t>
      </w:r>
      <w:r w:rsidRPr="000F46A0">
        <w:rPr>
          <w:rFonts w:cs="Arial"/>
          <w:szCs w:val="24"/>
        </w:rPr>
        <w:t>C, kuumetta yritetään alentaa lääkityksellä. Jos kuume ei laske, radiologi ja lähettävä lääkäri päättävät tutkimuksesta tapauskohtaisesti</w:t>
      </w:r>
    </w:p>
    <w:p w14:paraId="31BD3808" w14:textId="77777777" w:rsidR="00460A19" w:rsidRDefault="00460A19" w:rsidP="00460A19"/>
    <w:p w14:paraId="09A7AB16" w14:textId="77777777" w:rsidR="00460A19" w:rsidRDefault="00460A19">
      <w:r>
        <w:br w:type="page"/>
      </w:r>
    </w:p>
    <w:p w14:paraId="3E56F84C" w14:textId="77777777" w:rsidR="002F6D33" w:rsidRPr="00B770B0" w:rsidRDefault="002F6D33" w:rsidP="002F6D33">
      <w:pPr>
        <w:rPr>
          <w:b/>
        </w:rPr>
      </w:pPr>
      <w:r w:rsidRPr="00B770B0">
        <w:rPr>
          <w:b/>
        </w:rPr>
        <w:lastRenderedPageBreak/>
        <w:t>Esivalmistelut</w:t>
      </w:r>
    </w:p>
    <w:p w14:paraId="3E56F84D" w14:textId="53E6A44A" w:rsidR="00C23F43" w:rsidRDefault="002F6D33" w:rsidP="00C23F43">
      <w:pPr>
        <w:pStyle w:val="Luettelokappale"/>
        <w:numPr>
          <w:ilvl w:val="0"/>
          <w:numId w:val="15"/>
        </w:numPr>
      </w:pPr>
      <w:r>
        <w:t xml:space="preserve">Yleensä rintojen tutkimuksissa annetaan </w:t>
      </w:r>
      <w:r w:rsidR="00914BD5">
        <w:t>varjo</w:t>
      </w:r>
      <w:r>
        <w:t>ainetta laskimoon</w:t>
      </w:r>
      <w:r w:rsidRPr="0016513E">
        <w:t>.</w:t>
      </w:r>
    </w:p>
    <w:p w14:paraId="44FA005C" w14:textId="2B40C5F1" w:rsidR="00460A19" w:rsidRDefault="00460A19" w:rsidP="00460A19">
      <w:pPr>
        <w:pStyle w:val="Luettelokappale"/>
        <w:numPr>
          <w:ilvl w:val="0"/>
          <w:numId w:val="18"/>
        </w:numPr>
      </w:pPr>
      <w:proofErr w:type="spellStart"/>
      <w:r w:rsidRPr="003B2E71">
        <w:t>Hemodialyysissa</w:t>
      </w:r>
      <w:proofErr w:type="spellEnd"/>
      <w:r>
        <w:t xml:space="preserve"> oleville potilaille tehdään dialyysi vuorokauden sisällä merkkiainetehosteisen magneettikuvauksen jälkeen. Asiasta on sovittava munuaisosaston kanssa.</w:t>
      </w:r>
    </w:p>
    <w:p w14:paraId="45EC9480" w14:textId="77777777" w:rsidR="00460A19" w:rsidRDefault="00460A19" w:rsidP="00460A19">
      <w:pPr>
        <w:pStyle w:val="Luettelokappale"/>
        <w:numPr>
          <w:ilvl w:val="0"/>
          <w:numId w:val="18"/>
        </w:numPr>
      </w:pPr>
      <w:proofErr w:type="spellStart"/>
      <w:r>
        <w:t>Peritoneaalidialyysipotilaiden</w:t>
      </w:r>
      <w:proofErr w:type="spellEnd"/>
      <w:r>
        <w:t xml:space="preserve"> hoito ei muutu tehosteaineen annon jälkeen.</w:t>
      </w:r>
    </w:p>
    <w:p w14:paraId="2009CC7E" w14:textId="77777777" w:rsidR="00460A19" w:rsidRDefault="00460A19" w:rsidP="00460A19">
      <w:pPr>
        <w:pStyle w:val="Luettelokappale"/>
        <w:numPr>
          <w:ilvl w:val="0"/>
          <w:numId w:val="18"/>
        </w:numPr>
      </w:pPr>
      <w:r>
        <w:t>Rutiininomaista munuaisfunktion mittaamista ei tarvita ennen magneettikuvausta.</w:t>
      </w:r>
    </w:p>
    <w:p w14:paraId="03A38616" w14:textId="3741C63F" w:rsidR="00F365B6" w:rsidRDefault="00F365B6" w:rsidP="00C23F43">
      <w:pPr>
        <w:pStyle w:val="Luettelokappale"/>
        <w:numPr>
          <w:ilvl w:val="0"/>
          <w:numId w:val="15"/>
        </w:numPr>
      </w:pPr>
      <w:r w:rsidRPr="00F365B6">
        <w:t>Lääkelaastarit ja glukoosimittarit poistetaan magneettiosastolla, joten uutta ei kannata vaihtaa ennen kuvausta.</w:t>
      </w:r>
    </w:p>
    <w:p w14:paraId="1D4434FB" w14:textId="1AD51184" w:rsidR="00F365B6" w:rsidRDefault="00F365B6" w:rsidP="00F365B6"/>
    <w:p w14:paraId="3E56F84F" w14:textId="77777777" w:rsidR="00D4485F" w:rsidRPr="00D4485F" w:rsidRDefault="00D4485F" w:rsidP="00D4485F">
      <w:pPr>
        <w:rPr>
          <w:b/>
        </w:rPr>
      </w:pPr>
    </w:p>
    <w:p w14:paraId="3E56F850" w14:textId="77777777" w:rsidR="000243D0" w:rsidRDefault="000243D0" w:rsidP="000243D0">
      <w:pPr>
        <w:rPr>
          <w:b/>
        </w:rPr>
      </w:pPr>
      <w:r w:rsidRPr="00B770B0">
        <w:rPr>
          <w:b/>
        </w:rPr>
        <w:t>Tutkimuksen kulku</w:t>
      </w:r>
    </w:p>
    <w:p w14:paraId="3E56F851" w14:textId="77777777" w:rsidR="00A910BC" w:rsidRDefault="00A910BC" w:rsidP="00A910BC">
      <w:pPr>
        <w:pStyle w:val="Luettelokappale"/>
        <w:numPr>
          <w:ilvl w:val="0"/>
          <w:numId w:val="19"/>
        </w:numPr>
      </w:pPr>
      <w:r>
        <w:t>Potilas riisuu ennen tutkimushuoneeseen menoa metallia sisältävät vaatteet sekä korut ja lävistykset.</w:t>
      </w:r>
    </w:p>
    <w:p w14:paraId="3E56F852" w14:textId="10C8769C" w:rsidR="00A910BC" w:rsidRDefault="00A910BC" w:rsidP="00A910BC">
      <w:pPr>
        <w:pStyle w:val="Luettelokappale"/>
        <w:numPr>
          <w:ilvl w:val="0"/>
          <w:numId w:val="19"/>
        </w:numPr>
      </w:pPr>
      <w:r>
        <w:t>Tutkimuksen ajan potilas makaa kuvauspöydällä mahallaan,</w:t>
      </w:r>
      <w:r w:rsidRPr="00A910BC">
        <w:t xml:space="preserve"> </w:t>
      </w:r>
      <w:r>
        <w:t>rinnat kuvauskelan kupeissa</w:t>
      </w:r>
      <w:r w:rsidR="00DD6235">
        <w:t>.</w:t>
      </w:r>
      <w:r>
        <w:t xml:space="preserve"> </w:t>
      </w:r>
      <w:r>
        <w:rPr>
          <w:rFonts w:cs="Arial"/>
          <w:szCs w:val="24"/>
        </w:rPr>
        <w:t xml:space="preserve">Rintojen kohta on keskellä </w:t>
      </w:r>
      <w:r w:rsidR="003D5CE8">
        <w:rPr>
          <w:rFonts w:cs="Arial"/>
          <w:szCs w:val="24"/>
        </w:rPr>
        <w:t>tunnelia.</w:t>
      </w:r>
      <w:r w:rsidR="00DD6235" w:rsidRPr="00DD6235">
        <w:t xml:space="preserve"> </w:t>
      </w:r>
      <w:r w:rsidR="00DD6235">
        <w:t xml:space="preserve">Tunneli on molemmista päistään avoin, Ø </w:t>
      </w:r>
      <w:proofErr w:type="gramStart"/>
      <w:r w:rsidR="00DD6235">
        <w:t>70cm</w:t>
      </w:r>
      <w:proofErr w:type="gramEnd"/>
      <w:r w:rsidR="00DD6235">
        <w:t>.</w:t>
      </w:r>
    </w:p>
    <w:p w14:paraId="3E56F853" w14:textId="77777777" w:rsidR="00A910BC" w:rsidRDefault="00A910BC" w:rsidP="00A910BC">
      <w:pPr>
        <w:pStyle w:val="Luettelokappale"/>
        <w:numPr>
          <w:ilvl w:val="0"/>
          <w:numId w:val="19"/>
        </w:numPr>
      </w:pPr>
      <w:r>
        <w:t>Kuvauslaite aiheuttaa voimakasta ääntä (noin 80–100 dB), joten potilaalle annetaan kuulosuojaimet. Tutkimuksen aikana voi kuunnella radiota/musiikkia.</w:t>
      </w:r>
    </w:p>
    <w:p w14:paraId="3E56F854" w14:textId="77777777" w:rsidR="003D5CE8" w:rsidRDefault="003D5CE8" w:rsidP="003D5CE8">
      <w:pPr>
        <w:pStyle w:val="Luettelokappale"/>
        <w:numPr>
          <w:ilvl w:val="0"/>
          <w:numId w:val="19"/>
        </w:numPr>
      </w:pPr>
      <w:r>
        <w:t>Tutkimuksen ajan on oltava liikkumatta</w:t>
      </w:r>
    </w:p>
    <w:p w14:paraId="3E56F855" w14:textId="09E238F8" w:rsidR="00A910BC" w:rsidRDefault="00A910BC" w:rsidP="00A910BC">
      <w:pPr>
        <w:pStyle w:val="Luettelokappale"/>
        <w:numPr>
          <w:ilvl w:val="0"/>
          <w:numId w:val="19"/>
        </w:numPr>
      </w:pPr>
      <w:r>
        <w:t xml:space="preserve">Tutkimuksen kesto </w:t>
      </w:r>
      <w:r w:rsidR="00F41D86">
        <w:t>30–45</w:t>
      </w:r>
      <w:r>
        <w:t xml:space="preserve"> min</w:t>
      </w:r>
    </w:p>
    <w:p w14:paraId="1CAD38EF" w14:textId="77777777" w:rsidR="005D0DBE" w:rsidRDefault="005D0DBE" w:rsidP="005D0DBE"/>
    <w:p w14:paraId="4D501F62" w14:textId="06A47833" w:rsidR="005D0DBE" w:rsidRPr="005D0DBE" w:rsidRDefault="005D0DBE" w:rsidP="005D0DBE">
      <w:pPr>
        <w:rPr>
          <w:b/>
        </w:rPr>
      </w:pPr>
      <w:r>
        <w:rPr>
          <w:b/>
        </w:rPr>
        <w:t xml:space="preserve">Vastausten kuulemisen lääkäriaikaa ei mielellään kuvauspäivälle (poikkeuksena pitkänmatkalaiset). Vastaanottopäivä merkitään </w:t>
      </w:r>
      <w:proofErr w:type="spellStart"/>
      <w:r>
        <w:rPr>
          <w:b/>
        </w:rPr>
        <w:t>NeaRis</w:t>
      </w:r>
      <w:proofErr w:type="spellEnd"/>
      <w:r>
        <w:rPr>
          <w:b/>
        </w:rPr>
        <w:t>-pyyntöön.</w:t>
      </w:r>
    </w:p>
    <w:sectPr w:rsidR="005D0DBE" w:rsidRPr="005D0DBE" w:rsidSect="007A3649">
      <w:headerReference w:type="default" r:id="rId14"/>
      <w:footerReference w:type="default" r:id="rId15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F859" w14:textId="77777777" w:rsidR="00405EAF" w:rsidRDefault="00405EAF">
      <w:r>
        <w:separator/>
      </w:r>
    </w:p>
  </w:endnote>
  <w:endnote w:type="continuationSeparator" w:id="0">
    <w:p w14:paraId="3E56F85A" w14:textId="77777777" w:rsidR="00405EAF" w:rsidRDefault="004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F861" w14:textId="77777777" w:rsidR="00ED0926" w:rsidRPr="00916ADE" w:rsidRDefault="00405EAF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5" w:name="Laatija"/>
    <w:r>
      <w:rPr>
        <w:sz w:val="16"/>
      </w:rPr>
      <w:t>Laatija:</w:t>
    </w:r>
    <w:r w:rsidR="003310AC">
      <w:rPr>
        <w:sz w:val="16"/>
      </w:rPr>
      <w:t xml:space="preserve"> Anneli Perälä, </w:t>
    </w:r>
    <w:r>
      <w:rPr>
        <w:sz w:val="16"/>
      </w:rPr>
      <w:t>Päivi Ronkainen</w:t>
    </w:r>
    <w:r w:rsidR="00ED0926">
      <w:rPr>
        <w:sz w:val="16"/>
      </w:rPr>
      <w:tab/>
    </w:r>
    <w:bookmarkEnd w:id="15"/>
    <w:r w:rsidR="00963CC8">
      <w:rPr>
        <w:sz w:val="16"/>
      </w:rPr>
      <w:tab/>
    </w:r>
    <w:bookmarkStart w:id="16" w:name="Hyväksyjä"/>
    <w:r>
      <w:rPr>
        <w:sz w:val="16"/>
      </w:rPr>
      <w:t>Hyväksyjä:</w:t>
    </w:r>
    <w:r w:rsidR="003A7EEA">
      <w:rPr>
        <w:sz w:val="16"/>
      </w:rPr>
      <w:t xml:space="preserve"> </w:t>
    </w:r>
    <w:r w:rsidR="00D739EB">
      <w:rPr>
        <w:sz w:val="16"/>
      </w:rPr>
      <w:t>Tarja Rissanen</w:t>
    </w:r>
    <w:r w:rsidR="00963CC8">
      <w:rPr>
        <w:sz w:val="16"/>
      </w:rPr>
      <w:tab/>
    </w:r>
    <w:bookmarkEnd w:id="16"/>
  </w:p>
  <w:p w14:paraId="3E56F862" w14:textId="77777777" w:rsidR="00ED0926" w:rsidRPr="00AB1B65" w:rsidRDefault="00ED0926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58240" behindDoc="0" locked="0" layoutInCell="1" allowOverlap="1" wp14:anchorId="3E56F867" wp14:editId="4E707EE3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3E56F863" w14:textId="77777777" w:rsidR="00ED0926" w:rsidRPr="005F7243" w:rsidRDefault="00405EAF" w:rsidP="00405EAF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10, 90029 OYS</w:t>
    </w:r>
    <w:r w:rsidR="00ED0926" w:rsidRPr="005F7243">
      <w:rPr>
        <w:sz w:val="16"/>
        <w:szCs w:val="16"/>
      </w:rPr>
      <w:tab/>
    </w:r>
    <w:bookmarkStart w:id="17" w:name="PuhNro"/>
    <w:r w:rsidR="00ED0926" w:rsidRPr="005F7243">
      <w:rPr>
        <w:sz w:val="16"/>
        <w:szCs w:val="16"/>
      </w:rPr>
      <w:t xml:space="preserve">Puh. 08 </w:t>
    </w:r>
    <w:r>
      <w:rPr>
        <w:sz w:val="16"/>
        <w:szCs w:val="16"/>
      </w:rPr>
      <w:t xml:space="preserve">315 2011 (vaihde) / </w:t>
    </w:r>
    <w:r w:rsidRPr="005F7243">
      <w:rPr>
        <w:sz w:val="16"/>
        <w:szCs w:val="16"/>
      </w:rPr>
      <w:t xml:space="preserve">08 </w:t>
    </w:r>
    <w:r>
      <w:rPr>
        <w:sz w:val="16"/>
        <w:szCs w:val="16"/>
      </w:rPr>
      <w:t xml:space="preserve">315 </w:t>
    </w:r>
    <w:r w:rsidR="004236A8">
      <w:rPr>
        <w:sz w:val="16"/>
        <w:szCs w:val="16"/>
      </w:rPr>
      <w:t>8</w:t>
    </w:r>
    <w:r>
      <w:rPr>
        <w:sz w:val="16"/>
        <w:szCs w:val="16"/>
      </w:rPr>
      <w:t>028 (suora)</w:t>
    </w:r>
    <w:r w:rsidR="00ED0926" w:rsidRPr="005F7243">
      <w:rPr>
        <w:sz w:val="16"/>
        <w:szCs w:val="16"/>
      </w:rPr>
      <w:tab/>
    </w:r>
    <w:bookmarkStart w:id="18" w:name="Tekijä"/>
    <w:bookmarkEnd w:id="17"/>
  </w:p>
  <w:bookmarkEnd w:id="18"/>
  <w:p w14:paraId="3E56F864" w14:textId="77777777" w:rsidR="00ED0926" w:rsidRPr="009F43C2" w:rsidRDefault="00ED0926" w:rsidP="00405EAF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19" w:name="FaxNro"/>
    <w:r w:rsidRPr="005F7243">
      <w:rPr>
        <w:sz w:val="16"/>
        <w:szCs w:val="16"/>
      </w:rPr>
      <w:t xml:space="preserve">www.ppshp.fi </w:t>
    </w:r>
    <w:r w:rsidRPr="005F7243">
      <w:rPr>
        <w:sz w:val="16"/>
        <w:szCs w:val="16"/>
      </w:rPr>
      <w:tab/>
    </w:r>
    <w:bookmarkEnd w:id="19"/>
    <w:r w:rsidRPr="005F724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F857" w14:textId="77777777" w:rsidR="00405EAF" w:rsidRDefault="00405EAF">
      <w:r>
        <w:separator/>
      </w:r>
    </w:p>
  </w:footnote>
  <w:footnote w:type="continuationSeparator" w:id="0">
    <w:p w14:paraId="3E56F858" w14:textId="77777777" w:rsidR="00405EAF" w:rsidRDefault="0040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F85B" w14:textId="6B730233" w:rsidR="00ED0926" w:rsidRPr="005F7243" w:rsidRDefault="00ED0926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6F865" wp14:editId="730CD5BC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6F869" w14:textId="77777777" w:rsidR="00ED0926" w:rsidRDefault="00405EAF" w:rsidP="00ED61C9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E56F86A" wp14:editId="3E56F86B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D0926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6F865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3E56F869" w14:textId="77777777" w:rsidR="00ED0926" w:rsidRDefault="00405EAF" w:rsidP="00ED61C9">
                    <w:bookmarkStart w:id="1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E56F86A" wp14:editId="3E56F86B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D0926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405EAF">
      <w:rPr>
        <w:b/>
        <w:sz w:val="18"/>
        <w:szCs w:val="18"/>
      </w:rPr>
      <w:t>Tilaajaohje</w:t>
    </w:r>
    <w:r w:rsidRPr="005F7243">
      <w:rPr>
        <w:sz w:val="18"/>
        <w:szCs w:val="18"/>
      </w:rPr>
      <w:tab/>
    </w:r>
    <w:bookmarkStart w:id="3" w:name="Asiakirjanversio"/>
    <w:bookmarkEnd w:id="2"/>
    <w:r>
      <w:rPr>
        <w:sz w:val="18"/>
        <w:szCs w:val="18"/>
      </w:rPr>
      <w:tab/>
    </w:r>
    <w:bookmarkStart w:id="4" w:name="sivunroJaLkm"/>
    <w:bookmarkEnd w:id="3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FA50BB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FA50BB">
      <w:rPr>
        <w:noProof/>
        <w:sz w:val="18"/>
        <w:szCs w:val="18"/>
      </w:rPr>
      <w:t>2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14:paraId="3E56F85C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" w:name="Laitos2"/>
    <w:bookmarkEnd w:id="4"/>
    <w:r w:rsidRPr="005F7243">
      <w:rPr>
        <w:sz w:val="18"/>
        <w:szCs w:val="18"/>
      </w:rPr>
      <w:tab/>
    </w:r>
    <w:bookmarkStart w:id="6" w:name="AsiakirjanNimi2"/>
    <w:bookmarkEnd w:id="5"/>
    <w:r w:rsidRPr="005F7243">
      <w:rPr>
        <w:sz w:val="18"/>
        <w:szCs w:val="18"/>
      </w:rPr>
      <w:tab/>
    </w:r>
    <w:bookmarkStart w:id="7" w:name="LiiteNro"/>
    <w:bookmarkEnd w:id="6"/>
  </w:p>
  <w:bookmarkEnd w:id="7"/>
  <w:p w14:paraId="3E56F85D" w14:textId="77777777" w:rsidR="00ED0926" w:rsidRPr="005F7243" w:rsidRDefault="00ED0926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8" w:name="yksikkö"/>
    <w:bookmarkStart w:id="9" w:name="AsiakirjanNimi3"/>
    <w:bookmarkEnd w:id="8"/>
    <w:r w:rsidRPr="005F7243">
      <w:rPr>
        <w:sz w:val="18"/>
        <w:szCs w:val="18"/>
      </w:rPr>
      <w:tab/>
    </w:r>
    <w:bookmarkStart w:id="10" w:name="Asiatunnus"/>
    <w:bookmarkEnd w:id="9"/>
  </w:p>
  <w:p w14:paraId="3E56F85E" w14:textId="6826F2BA" w:rsidR="00ED0926" w:rsidRPr="005F7243" w:rsidRDefault="00405EAF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1" w:name="Yksikkö2"/>
    <w:bookmarkStart w:id="12" w:name="Yksikkö3"/>
    <w:bookmarkEnd w:id="10"/>
    <w:r>
      <w:rPr>
        <w:sz w:val="18"/>
        <w:szCs w:val="18"/>
      </w:rPr>
      <w:t>Kuvantaminen</w:t>
    </w:r>
    <w:r w:rsidR="00ED0926" w:rsidRPr="005F7243">
      <w:rPr>
        <w:sz w:val="18"/>
        <w:szCs w:val="18"/>
      </w:rPr>
      <w:tab/>
    </w:r>
    <w:bookmarkStart w:id="13" w:name="LuontiPvm"/>
    <w:bookmarkEnd w:id="11"/>
    <w:bookmarkEnd w:id="12"/>
    <w:r w:rsidR="00FD5C31">
      <w:rPr>
        <w:sz w:val="18"/>
        <w:szCs w:val="18"/>
      </w:rPr>
      <w:t>2</w:t>
    </w:r>
    <w:r w:rsidR="00FA50BB">
      <w:rPr>
        <w:sz w:val="18"/>
        <w:szCs w:val="18"/>
      </w:rPr>
      <w:t>5</w:t>
    </w:r>
    <w:r w:rsidR="00FD5C31">
      <w:rPr>
        <w:sz w:val="18"/>
        <w:szCs w:val="18"/>
      </w:rPr>
      <w:t>.3.202</w:t>
    </w:r>
    <w:r w:rsidR="00FA50BB">
      <w:rPr>
        <w:sz w:val="18"/>
        <w:szCs w:val="18"/>
      </w:rPr>
      <w:t>2</w:t>
    </w:r>
    <w:r w:rsidR="00ED0926" w:rsidRPr="005F7243">
      <w:rPr>
        <w:sz w:val="18"/>
        <w:szCs w:val="18"/>
      </w:rPr>
      <w:tab/>
    </w:r>
    <w:bookmarkStart w:id="14" w:name="Julkisuus"/>
    <w:bookmarkEnd w:id="13"/>
  </w:p>
  <w:bookmarkEnd w:id="14"/>
  <w:p w14:paraId="3E56F85F" w14:textId="77777777" w:rsidR="00ED0926" w:rsidRPr="005F7243" w:rsidRDefault="00ED0926" w:rsidP="008A64FF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3E56F860" w14:textId="77777777" w:rsidR="00ED0926" w:rsidRDefault="00ED0926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E4271"/>
    <w:multiLevelType w:val="hybridMultilevel"/>
    <w:tmpl w:val="FFC4C0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F243C29"/>
    <w:multiLevelType w:val="hybridMultilevel"/>
    <w:tmpl w:val="4498E8A4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3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890AD0"/>
    <w:multiLevelType w:val="hybridMultilevel"/>
    <w:tmpl w:val="406CF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C06AB"/>
    <w:multiLevelType w:val="hybridMultilevel"/>
    <w:tmpl w:val="13285CF0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65617BC6"/>
    <w:multiLevelType w:val="hybridMultilevel"/>
    <w:tmpl w:val="220CAB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F4653"/>
    <w:multiLevelType w:val="hybridMultilevel"/>
    <w:tmpl w:val="F6D83C9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483693391">
    <w:abstractNumId w:val="3"/>
  </w:num>
  <w:num w:numId="2" w16cid:durableId="1593124350">
    <w:abstractNumId w:val="2"/>
  </w:num>
  <w:num w:numId="3" w16cid:durableId="1365249968">
    <w:abstractNumId w:val="1"/>
  </w:num>
  <w:num w:numId="4" w16cid:durableId="473761962">
    <w:abstractNumId w:val="0"/>
  </w:num>
  <w:num w:numId="5" w16cid:durableId="834764674">
    <w:abstractNumId w:val="13"/>
  </w:num>
  <w:num w:numId="6" w16cid:durableId="1949964149">
    <w:abstractNumId w:val="10"/>
  </w:num>
  <w:num w:numId="7" w16cid:durableId="1709724580">
    <w:abstractNumId w:val="6"/>
  </w:num>
  <w:num w:numId="8" w16cid:durableId="1094283894">
    <w:abstractNumId w:val="19"/>
  </w:num>
  <w:num w:numId="9" w16cid:durableId="664165515">
    <w:abstractNumId w:val="5"/>
  </w:num>
  <w:num w:numId="10" w16cid:durableId="1744834785">
    <w:abstractNumId w:val="9"/>
  </w:num>
  <w:num w:numId="11" w16cid:durableId="1052775435">
    <w:abstractNumId w:val="8"/>
  </w:num>
  <w:num w:numId="12" w16cid:durableId="1380203560">
    <w:abstractNumId w:val="4"/>
  </w:num>
  <w:num w:numId="13" w16cid:durableId="505635973">
    <w:abstractNumId w:val="14"/>
  </w:num>
  <w:num w:numId="14" w16cid:durableId="1438913788">
    <w:abstractNumId w:val="11"/>
  </w:num>
  <w:num w:numId="15" w16cid:durableId="400298479">
    <w:abstractNumId w:val="17"/>
  </w:num>
  <w:num w:numId="16" w16cid:durableId="701593622">
    <w:abstractNumId w:val="16"/>
  </w:num>
  <w:num w:numId="17" w16cid:durableId="798259919">
    <w:abstractNumId w:val="12"/>
  </w:num>
  <w:num w:numId="18" w16cid:durableId="1599287068">
    <w:abstractNumId w:val="15"/>
  </w:num>
  <w:num w:numId="19" w16cid:durableId="761529554">
    <w:abstractNumId w:val="7"/>
  </w:num>
  <w:num w:numId="20" w16cid:durableId="2121728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EAF"/>
    <w:rsid w:val="00004F15"/>
    <w:rsid w:val="00011199"/>
    <w:rsid w:val="00017943"/>
    <w:rsid w:val="000243D0"/>
    <w:rsid w:val="00024804"/>
    <w:rsid w:val="00034353"/>
    <w:rsid w:val="00037F91"/>
    <w:rsid w:val="000609DB"/>
    <w:rsid w:val="00061351"/>
    <w:rsid w:val="00062F23"/>
    <w:rsid w:val="00072071"/>
    <w:rsid w:val="00076C9D"/>
    <w:rsid w:val="00077B18"/>
    <w:rsid w:val="00096B1A"/>
    <w:rsid w:val="000B1787"/>
    <w:rsid w:val="000C476D"/>
    <w:rsid w:val="000C52D5"/>
    <w:rsid w:val="000D5870"/>
    <w:rsid w:val="000D6658"/>
    <w:rsid w:val="000F1BF6"/>
    <w:rsid w:val="00100BFF"/>
    <w:rsid w:val="00101AC4"/>
    <w:rsid w:val="00117741"/>
    <w:rsid w:val="00117F3E"/>
    <w:rsid w:val="001334FC"/>
    <w:rsid w:val="001338E4"/>
    <w:rsid w:val="001353AC"/>
    <w:rsid w:val="00135B75"/>
    <w:rsid w:val="001430FF"/>
    <w:rsid w:val="0014386A"/>
    <w:rsid w:val="00157FB2"/>
    <w:rsid w:val="00170AA2"/>
    <w:rsid w:val="00175916"/>
    <w:rsid w:val="0018455C"/>
    <w:rsid w:val="00185CC6"/>
    <w:rsid w:val="001872AC"/>
    <w:rsid w:val="001B1EC1"/>
    <w:rsid w:val="001C578E"/>
    <w:rsid w:val="001C7AD0"/>
    <w:rsid w:val="001E03AD"/>
    <w:rsid w:val="001F7C01"/>
    <w:rsid w:val="002024F1"/>
    <w:rsid w:val="00217722"/>
    <w:rsid w:val="00230565"/>
    <w:rsid w:val="00244938"/>
    <w:rsid w:val="00267AA8"/>
    <w:rsid w:val="00275D71"/>
    <w:rsid w:val="00281189"/>
    <w:rsid w:val="00297359"/>
    <w:rsid w:val="002C6975"/>
    <w:rsid w:val="002D3868"/>
    <w:rsid w:val="002E2DA0"/>
    <w:rsid w:val="002F6D33"/>
    <w:rsid w:val="002F73C4"/>
    <w:rsid w:val="0031054B"/>
    <w:rsid w:val="003310AC"/>
    <w:rsid w:val="00331136"/>
    <w:rsid w:val="003355D1"/>
    <w:rsid w:val="00347700"/>
    <w:rsid w:val="003554D1"/>
    <w:rsid w:val="003604FA"/>
    <w:rsid w:val="0036420D"/>
    <w:rsid w:val="00364BA9"/>
    <w:rsid w:val="003672E4"/>
    <w:rsid w:val="003973DA"/>
    <w:rsid w:val="003A4FCA"/>
    <w:rsid w:val="003A7EEA"/>
    <w:rsid w:val="003D506F"/>
    <w:rsid w:val="003D5CE8"/>
    <w:rsid w:val="003D793E"/>
    <w:rsid w:val="003F4D84"/>
    <w:rsid w:val="00404D1D"/>
    <w:rsid w:val="00405EAF"/>
    <w:rsid w:val="004161F3"/>
    <w:rsid w:val="00422BF2"/>
    <w:rsid w:val="004236A8"/>
    <w:rsid w:val="00426612"/>
    <w:rsid w:val="004347C2"/>
    <w:rsid w:val="00446E35"/>
    <w:rsid w:val="00460A19"/>
    <w:rsid w:val="004631D2"/>
    <w:rsid w:val="0047204B"/>
    <w:rsid w:val="00486393"/>
    <w:rsid w:val="004A7FE1"/>
    <w:rsid w:val="004F07B9"/>
    <w:rsid w:val="004F1A44"/>
    <w:rsid w:val="00505C9A"/>
    <w:rsid w:val="005142B5"/>
    <w:rsid w:val="005150CB"/>
    <w:rsid w:val="00540198"/>
    <w:rsid w:val="00562DC9"/>
    <w:rsid w:val="00563B9B"/>
    <w:rsid w:val="00570584"/>
    <w:rsid w:val="005763EB"/>
    <w:rsid w:val="005A3C89"/>
    <w:rsid w:val="005A46AF"/>
    <w:rsid w:val="005A5640"/>
    <w:rsid w:val="005A6022"/>
    <w:rsid w:val="005C6EF2"/>
    <w:rsid w:val="005D0DBE"/>
    <w:rsid w:val="005D4283"/>
    <w:rsid w:val="005E685F"/>
    <w:rsid w:val="005F2700"/>
    <w:rsid w:val="005F340A"/>
    <w:rsid w:val="005F7243"/>
    <w:rsid w:val="00603D10"/>
    <w:rsid w:val="006161CD"/>
    <w:rsid w:val="0062412C"/>
    <w:rsid w:val="00634C87"/>
    <w:rsid w:val="00637880"/>
    <w:rsid w:val="00652740"/>
    <w:rsid w:val="00670BF6"/>
    <w:rsid w:val="00671DD6"/>
    <w:rsid w:val="0067379F"/>
    <w:rsid w:val="00686A6B"/>
    <w:rsid w:val="006965A0"/>
    <w:rsid w:val="006A2B1D"/>
    <w:rsid w:val="006B0AD2"/>
    <w:rsid w:val="006B2EC4"/>
    <w:rsid w:val="006D307C"/>
    <w:rsid w:val="006F7653"/>
    <w:rsid w:val="007309CB"/>
    <w:rsid w:val="00737119"/>
    <w:rsid w:val="00740CCF"/>
    <w:rsid w:val="00747739"/>
    <w:rsid w:val="00750BBF"/>
    <w:rsid w:val="007608A1"/>
    <w:rsid w:val="00775802"/>
    <w:rsid w:val="0079533E"/>
    <w:rsid w:val="00795491"/>
    <w:rsid w:val="007A3649"/>
    <w:rsid w:val="007B207F"/>
    <w:rsid w:val="007B3011"/>
    <w:rsid w:val="007D21D5"/>
    <w:rsid w:val="007E4333"/>
    <w:rsid w:val="007E7E7E"/>
    <w:rsid w:val="007F344F"/>
    <w:rsid w:val="007F7E93"/>
    <w:rsid w:val="00815992"/>
    <w:rsid w:val="008256CB"/>
    <w:rsid w:val="00833800"/>
    <w:rsid w:val="00844C81"/>
    <w:rsid w:val="00845229"/>
    <w:rsid w:val="008515D1"/>
    <w:rsid w:val="00851E08"/>
    <w:rsid w:val="008829D2"/>
    <w:rsid w:val="00886255"/>
    <w:rsid w:val="00896D6C"/>
    <w:rsid w:val="008A64FF"/>
    <w:rsid w:val="008B022B"/>
    <w:rsid w:val="008B2BFA"/>
    <w:rsid w:val="008B3F9D"/>
    <w:rsid w:val="008D5BA6"/>
    <w:rsid w:val="008D6777"/>
    <w:rsid w:val="008E0ACC"/>
    <w:rsid w:val="008E52B0"/>
    <w:rsid w:val="00914BD5"/>
    <w:rsid w:val="00915711"/>
    <w:rsid w:val="00916ADE"/>
    <w:rsid w:val="00930FB0"/>
    <w:rsid w:val="009339CB"/>
    <w:rsid w:val="00951AE2"/>
    <w:rsid w:val="00963CC8"/>
    <w:rsid w:val="00966994"/>
    <w:rsid w:val="00984F15"/>
    <w:rsid w:val="00986402"/>
    <w:rsid w:val="00987E8B"/>
    <w:rsid w:val="00990A3E"/>
    <w:rsid w:val="009971EE"/>
    <w:rsid w:val="009A302E"/>
    <w:rsid w:val="009A5A01"/>
    <w:rsid w:val="009B0394"/>
    <w:rsid w:val="009C4ACE"/>
    <w:rsid w:val="009C5CA1"/>
    <w:rsid w:val="009E7F9F"/>
    <w:rsid w:val="009F2B62"/>
    <w:rsid w:val="009F43C2"/>
    <w:rsid w:val="00A05626"/>
    <w:rsid w:val="00A21EE3"/>
    <w:rsid w:val="00A35E61"/>
    <w:rsid w:val="00A46D6F"/>
    <w:rsid w:val="00A553B7"/>
    <w:rsid w:val="00A6322A"/>
    <w:rsid w:val="00A65B5C"/>
    <w:rsid w:val="00A748EE"/>
    <w:rsid w:val="00A910BC"/>
    <w:rsid w:val="00A91670"/>
    <w:rsid w:val="00AB1B65"/>
    <w:rsid w:val="00AB6F51"/>
    <w:rsid w:val="00AD24DF"/>
    <w:rsid w:val="00AD2E8A"/>
    <w:rsid w:val="00AD2FCE"/>
    <w:rsid w:val="00AE23A7"/>
    <w:rsid w:val="00AF4FED"/>
    <w:rsid w:val="00AF6048"/>
    <w:rsid w:val="00B004A0"/>
    <w:rsid w:val="00B0142C"/>
    <w:rsid w:val="00B05F1F"/>
    <w:rsid w:val="00B13E1C"/>
    <w:rsid w:val="00B349E0"/>
    <w:rsid w:val="00B35104"/>
    <w:rsid w:val="00B4566A"/>
    <w:rsid w:val="00B45777"/>
    <w:rsid w:val="00B50F03"/>
    <w:rsid w:val="00B5684B"/>
    <w:rsid w:val="00B7723E"/>
    <w:rsid w:val="00B862B5"/>
    <w:rsid w:val="00B866DF"/>
    <w:rsid w:val="00BE08C4"/>
    <w:rsid w:val="00BF0B61"/>
    <w:rsid w:val="00BF0C67"/>
    <w:rsid w:val="00C113F0"/>
    <w:rsid w:val="00C11BF9"/>
    <w:rsid w:val="00C23F43"/>
    <w:rsid w:val="00C3681A"/>
    <w:rsid w:val="00C5473B"/>
    <w:rsid w:val="00C66439"/>
    <w:rsid w:val="00CA445A"/>
    <w:rsid w:val="00CC245C"/>
    <w:rsid w:val="00CC27C9"/>
    <w:rsid w:val="00CC29E8"/>
    <w:rsid w:val="00CC4C28"/>
    <w:rsid w:val="00CD784F"/>
    <w:rsid w:val="00CE08FD"/>
    <w:rsid w:val="00CE698E"/>
    <w:rsid w:val="00CF3B9E"/>
    <w:rsid w:val="00D25CF0"/>
    <w:rsid w:val="00D30C52"/>
    <w:rsid w:val="00D40D9C"/>
    <w:rsid w:val="00D43B4C"/>
    <w:rsid w:val="00D4485F"/>
    <w:rsid w:val="00D51A77"/>
    <w:rsid w:val="00D52DAD"/>
    <w:rsid w:val="00D618AF"/>
    <w:rsid w:val="00D739EB"/>
    <w:rsid w:val="00D7505E"/>
    <w:rsid w:val="00D82CB3"/>
    <w:rsid w:val="00D84B07"/>
    <w:rsid w:val="00D92A83"/>
    <w:rsid w:val="00D93BDD"/>
    <w:rsid w:val="00DA3930"/>
    <w:rsid w:val="00DA3F90"/>
    <w:rsid w:val="00DC5F9F"/>
    <w:rsid w:val="00DD23BE"/>
    <w:rsid w:val="00DD51BD"/>
    <w:rsid w:val="00DD6235"/>
    <w:rsid w:val="00DE0424"/>
    <w:rsid w:val="00DF089A"/>
    <w:rsid w:val="00E04CDC"/>
    <w:rsid w:val="00E169F0"/>
    <w:rsid w:val="00E20CFC"/>
    <w:rsid w:val="00E221FB"/>
    <w:rsid w:val="00E76C37"/>
    <w:rsid w:val="00E84FB8"/>
    <w:rsid w:val="00E86174"/>
    <w:rsid w:val="00E97067"/>
    <w:rsid w:val="00EA09FE"/>
    <w:rsid w:val="00EA20A1"/>
    <w:rsid w:val="00EA4043"/>
    <w:rsid w:val="00EA44D7"/>
    <w:rsid w:val="00EB6CF1"/>
    <w:rsid w:val="00ED0926"/>
    <w:rsid w:val="00ED61C9"/>
    <w:rsid w:val="00EF17CA"/>
    <w:rsid w:val="00EF45E3"/>
    <w:rsid w:val="00F10E64"/>
    <w:rsid w:val="00F11B87"/>
    <w:rsid w:val="00F27E52"/>
    <w:rsid w:val="00F365B6"/>
    <w:rsid w:val="00F41D86"/>
    <w:rsid w:val="00F437D9"/>
    <w:rsid w:val="00F46DD2"/>
    <w:rsid w:val="00F6684C"/>
    <w:rsid w:val="00F7382F"/>
    <w:rsid w:val="00F91BB9"/>
    <w:rsid w:val="00F94775"/>
    <w:rsid w:val="00F960B0"/>
    <w:rsid w:val="00FA50BB"/>
    <w:rsid w:val="00FB1B17"/>
    <w:rsid w:val="00FB42BF"/>
    <w:rsid w:val="00FB6E7D"/>
    <w:rsid w:val="00FC79B0"/>
    <w:rsid w:val="00FD095E"/>
    <w:rsid w:val="00FD3BB9"/>
    <w:rsid w:val="00FD5C31"/>
    <w:rsid w:val="00FD79B2"/>
    <w:rsid w:val="00FE360E"/>
    <w:rsid w:val="00FE432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3E56F832"/>
  <w15:docId w15:val="{BAECD211-6E2F-490E-9CE4-205DC078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D4485F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570584"/>
    <w:rPr>
      <w:color w:val="800080" w:themeColor="followedHyperlink"/>
      <w:u w:val="single"/>
    </w:rPr>
  </w:style>
  <w:style w:type="table" w:styleId="TaulukkoRuudukko">
    <w:name w:val="Table Grid"/>
    <w:basedOn w:val="Normaalitaulukko"/>
    <w:uiPriority w:val="59"/>
    <w:rsid w:val="00A46D6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DocIdRedir.aspx?ID=PPSHP-628417917-2153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i:0#.w|oysnet\ronkaipa</DisplayName>
        <AccountId>346</AccountId>
        <AccountType/>
      </UserInfo>
      <UserInfo>
        <DisplayName>i:0#.w|oysnet\peralaha</DisplayName>
        <AccountId>113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i:0#.w|oysnet\paakkoei</DisplayName>
        <AccountId>348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uvantamisen_x0020_turvallisuusohje xmlns="0af04246-5dcb-4e38-b8a1-4adaeb368127">false</Kuvantamisen_x0020_turvallisuusohje>
    <TaxCatchAll xmlns="d3e50268-7799-48af-83c3-9a9b063078bc">
      <Value>887</Value>
      <Value>886</Value>
      <Value>1329</Value>
      <Value>1365</Value>
      <Value>212</Value>
      <Value>1429</Value>
      <Value>1609</Value>
      <Value>1016</Value>
      <Value>1015</Value>
      <Value>51</Value>
      <Value>1671</Value>
      <Value>44</Value>
      <Value>820</Value>
      <Value>42</Value>
      <Value>41</Value>
      <Value>1039</Value>
    </TaxCatchAll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HA1BG Rintarauhasten magneettitutkimus vahvakenttälaitteella</TermName>
          <TermId xmlns="http://schemas.microsoft.com/office/infopath/2007/PartnerControls">8ba7e13c-58ab-4515-854c-0879e9333863</TermId>
        </TermInfo>
        <TermInfo xmlns="http://schemas.microsoft.com/office/infopath/2007/PartnerControls">
          <TermName xmlns="http://schemas.microsoft.com/office/infopath/2007/PartnerControls">HA1CG Rintarauhasten laaja magneettitutkimus vahvakenttälaitteella</TermName>
          <TermId xmlns="http://schemas.microsoft.com/office/infopath/2007/PartnerControls">7c555afb-5234-46cc-ac2a-e4d56e66449c</TermId>
        </TermInfo>
      </Terms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TOIMIALUE (nro 5010)</TermName>
          <TermId xmlns="http://schemas.microsoft.com/office/infopath/2007/PartnerControls">13fd9652-4cc4-4c00-9faf-49cd9c600ecb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4.3.1 hoito(palvelut)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</TermName>
          <TermId xmlns="http://schemas.microsoft.com/office/infopath/2007/PartnerControls">347958ae-6fb2-4668-a725-1f6de5332102</TermId>
        </TermInfo>
      </Terms>
    </ab42df24dbb04f55bc336c85f92eff00>
    <dcbcdd319c9d484f9dc5161892e5c0c3 xmlns="d3e50268-7799-48af-83c3-9a9b063078bc">
      <Terms xmlns="http://schemas.microsoft.com/office/infopath/2007/PartnerControls"/>
    </dcbcdd319c9d484f9dc5161892e5c0c3>
    <_dlc_DocId xmlns="d3e50268-7799-48af-83c3-9a9b063078bc">MUAVRSSTWASF-628417917-385</_dlc_DocId>
    <_dlc_DocIdUrl xmlns="d3e50268-7799-48af-83c3-9a9b063078bc">
      <Url>https://internet.oysnet.ppshp.fi/dokumentit/_layouts/15/DocIdRedir.aspx?ID=MUAVRSSTWASF-628417917-385</Url>
      <Description>MUAVRSSTWASF-628417917-385</Description>
    </_dlc_DocIdUrl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Rintarauhaset</TermName>
          <TermId xmlns="http://schemas.microsoft.com/office/infopath/2007/PartnerControls">1ed5fd95-9730-4dd3-a13a-303dca90ab87</TermId>
        </TermInfo>
      </Terms>
    </df496f8924d0400287f1ac5901a0600e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Aera</TermName>
          <TermId xmlns="http://schemas.microsoft.com/office/infopath/2007/PartnerControls">4ba37a64-7040-46a7-ad6e-8f7e7d00b182</TermId>
        </TermInfo>
      </Terms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TOIMIALUE (nro 5010)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3E983-6BB8-47D6-9133-23013793224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B36B2B6-17BF-41C1-8BE5-CA75ACA64E25}"/>
</file>

<file path=customXml/itemProps3.xml><?xml version="1.0" encoding="utf-8"?>
<ds:datastoreItem xmlns:ds="http://schemas.openxmlformats.org/officeDocument/2006/customXml" ds:itemID="{141B11D2-FA65-48A8-967D-665D28B61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F8B9A7-542D-4DED-B3B4-72A560E3D8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BB1C9E-AD8D-4F22-A3A4-BCFDA266D68A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5B4C8E8-8F94-4396-AF83-4A493ABEF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24</TotalTime>
  <Pages>2</Pages>
  <Words>388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Rintarauhasen magneettitutkimus oys kuv til.docx</vt:lpstr>
    </vt:vector>
  </TitlesOfParts>
  <Company>ppshp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Rintarauhasen magneettitutkimus oys kuv til.docx</dc:title>
  <dc:creator>Ronkainen Päivi</dc:creator>
  <cp:keywords>varjoaine; 1.5T; MRI; gadolinium</cp:keywords>
  <cp:lastModifiedBy>Keränen Riikka</cp:lastModifiedBy>
  <cp:revision>16</cp:revision>
  <cp:lastPrinted>2004-10-19T13:46:00Z</cp:lastPrinted>
  <dcterms:created xsi:type="dcterms:W3CDTF">2018-09-12T07:55:00Z</dcterms:created>
  <dcterms:modified xsi:type="dcterms:W3CDTF">2024-11-06T11:53:00Z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7cf22703-0cb2-4e5d-a373-69126ebbbea7</vt:lpwstr>
  </property>
  <property fmtid="{D5CDD505-2E9C-101B-9397-08002B2CF9AE}" pid="4" name="Hoitoty_x00f6_n_x0020_toiminnot">
    <vt:lpwstr/>
  </property>
  <property fmtid="{D5CDD505-2E9C-101B-9397-08002B2CF9AE}" pid="5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6" name="TaxKeyword">
    <vt:lpwstr>1671;#gadolinium|3f94b454-774e-4958-8174-add14cdbc701;#887;#MRI|5c9c5bfb-6c05-4ba2-8b54-69cb0176b7b8;#51;#varjoaine|f7ed3d9c-4de7-4b13-8cfb-b8733eb60315;#1429;#1.5T|c82e97be-0a30-4591-a14c-b8e56082d918</vt:lpwstr>
  </property>
  <property fmtid="{D5CDD505-2E9C-101B-9397-08002B2CF9AE}" pid="7" name="Kuvantamisen ikäryhmä">
    <vt:lpwstr>886;#Aikuinen|cf8c4afd-4c54-4b39-817d-454341937ee5</vt:lpwstr>
  </property>
  <property fmtid="{D5CDD505-2E9C-101B-9397-08002B2CF9AE}" pid="8" name="Toimenpidekoodit">
    <vt:lpwstr>1016;#HA1BG Rintarauhasten magneettitutkimus vahvakenttälaitteella|8ba7e13c-58ab-4515-854c-0879e9333863;#1015;#HA1CG Rintarauhasten laaja magneettitutkimus vahvakenttälaitteella|7c555afb-5234-46cc-ac2a-e4d56e66449c</vt:lpwstr>
  </property>
  <property fmtid="{D5CDD505-2E9C-101B-9397-08002B2CF9AE}" pid="9" name="Kuvantamisen laite- tai huonetieto">
    <vt:lpwstr>1609;#Aera|4ba37a64-7040-46a7-ad6e-8f7e7d00b182</vt:lpwstr>
  </property>
  <property fmtid="{D5CDD505-2E9C-101B-9397-08002B2CF9AE}" pid="10" name="Hoito_x002d_ohjeet_x0020__x0028_sislt_x00f6_tyypin_x0020_metatieto_x0029_">
    <vt:lpwstr/>
  </property>
  <property fmtid="{D5CDD505-2E9C-101B-9397-08002B2CF9AE}" pid="11" name="Kohde- / työntekijäryhmä">
    <vt:lpwstr>42;#Potilaan hoitoon osallistuva henkilöstö|21074a2b-1b44-417e-9c72-4d731d4c7a78</vt:lpwstr>
  </property>
  <property fmtid="{D5CDD505-2E9C-101B-9397-08002B2CF9AE}" pid="12" name="ICD_x0020_10_x0020_tautiluokitus">
    <vt:lpwstr/>
  </property>
  <property fmtid="{D5CDD505-2E9C-101B-9397-08002B2CF9AE}" pid="13" name="Organisaatiotiedon_x0020_tarkennus_x0020_toiminnan_x0020_mukaan">
    <vt:lpwstr/>
  </property>
  <property fmtid="{D5CDD505-2E9C-101B-9397-08002B2CF9AE}" pid="14" name="Erikoisala">
    <vt:lpwstr>44;#radiologia|347958ae-6fb2-4668-a725-1f6de5332102</vt:lpwstr>
  </property>
  <property fmtid="{D5CDD505-2E9C-101B-9397-08002B2CF9AE}" pid="15" name="Kuvantamisen ohjeen elinryhmät (sisältötyypin metatieto)">
    <vt:lpwstr>1039;#Rintarauhaset|1ed5fd95-9730-4dd3-a13a-303dca90ab87</vt:lpwstr>
  </property>
  <property fmtid="{D5CDD505-2E9C-101B-9397-08002B2CF9AE}" pid="16" name="Kuvantamisen ohjeen tutkimusryhmät (sisältötyypin metatieto)">
    <vt:lpwstr>212;#Magneetti|972596c9-3791-4323-b5b8-8476cb406d0d</vt:lpwstr>
  </property>
  <property fmtid="{D5CDD505-2E9C-101B-9397-08002B2CF9AE}" pid="17" name="Toiminnanohjauskäsikirja">
    <vt:lpwstr>1365;#4.3.1 hoito(palvelut)|4bf943a6-7124-4feb-85b2-218cfd7fe788</vt:lpwstr>
  </property>
  <property fmtid="{D5CDD505-2E9C-101B-9397-08002B2CF9AE}" pid="18" name="Organisaatiotieto">
    <vt:lpwstr>41;#KUVANTAMISEN TOIMIALUE (nro 5010)|13fd9652-4cc4-4c00-9faf-49cd9c600ecb</vt:lpwstr>
  </property>
  <property fmtid="{D5CDD505-2E9C-101B-9397-08002B2CF9AE}" pid="19" name="ICD 10 tautiluokitus">
    <vt:lpwstr/>
  </property>
  <property fmtid="{D5CDD505-2E9C-101B-9397-08002B2CF9AE}" pid="20" name="Hoito-ohjeet (sisltötyypin metatieto)">
    <vt:lpwstr/>
  </property>
  <property fmtid="{D5CDD505-2E9C-101B-9397-08002B2CF9AE}" pid="21" name="Hoitotyön toiminnot">
    <vt:lpwstr/>
  </property>
  <property fmtid="{D5CDD505-2E9C-101B-9397-08002B2CF9AE}" pid="22" name="Organisaatiotiedon tarkennus toiminnan mukaan">
    <vt:lpwstr/>
  </property>
  <property fmtid="{D5CDD505-2E9C-101B-9397-08002B2CF9AE}" pid="23" name="fd5f16720f694364b28ff23026e0e83a">
    <vt:lpwstr/>
  </property>
  <property fmtid="{D5CDD505-2E9C-101B-9397-08002B2CF9AE}" pid="24" name="ic6bc8d34e3d4057aca385059532903a">
    <vt:lpwstr/>
  </property>
  <property fmtid="{D5CDD505-2E9C-101B-9397-08002B2CF9AE}" pid="25" name="k4e9121687cc4b56965762a7477201cc">
    <vt:lpwstr/>
  </property>
  <property fmtid="{D5CDD505-2E9C-101B-9397-08002B2CF9AE}" pid="26" name="xd_ProgID">
    <vt:lpwstr/>
  </property>
  <property fmtid="{D5CDD505-2E9C-101B-9397-08002B2CF9AE}" pid="27" name="Kohdeorganisaatio">
    <vt:lpwstr>41;#KUVANTAMISEN TOIMIALUE (nro 5010)|13fd9652-4cc4-4c00-9faf-49cd9c600ecb</vt:lpwstr>
  </property>
  <property fmtid="{D5CDD505-2E9C-101B-9397-08002B2CF9AE}" pid="28" name="TemplateUrl">
    <vt:lpwstr/>
  </property>
  <property fmtid="{D5CDD505-2E9C-101B-9397-08002B2CF9AE}" pid="29" name="xd_Signature">
    <vt:bool>false</vt:bool>
  </property>
  <property fmtid="{D5CDD505-2E9C-101B-9397-08002B2CF9AE}" pid="30" name="Dokumentti jaetaan myös ekstranetissä">
    <vt:bool>true</vt:bool>
  </property>
  <property fmtid="{D5CDD505-2E9C-101B-9397-08002B2CF9AE}" pid="31" name="Kuvantamisen tilaaja vai menetelmä">
    <vt:lpwstr>1329;#Tilaajaohje|1239afa4-5392-4d15-bec1-ee71147d5603</vt:lpwstr>
  </property>
  <property fmtid="{D5CDD505-2E9C-101B-9397-08002B2CF9AE}" pid="32" name="MEO">
    <vt:lpwstr/>
  </property>
  <property fmtid="{D5CDD505-2E9C-101B-9397-08002B2CF9AE}" pid="33" name="Kriisiviestintä">
    <vt:lpwstr/>
  </property>
  <property fmtid="{D5CDD505-2E9C-101B-9397-08002B2CF9AE}" pid="34" name="Order">
    <vt:r8>760300</vt:r8>
  </property>
  <property fmtid="{D5CDD505-2E9C-101B-9397-08002B2CF9AE}" pid="36" name="TaxKeywordTaxHTField">
    <vt:lpwstr>gadolinium|3f94b454-774e-4958-8174-add14cdbc701;MRI|5c9c5bfb-6c05-4ba2-8b54-69cb0176b7b8;varjoaine|f7ed3d9c-4de7-4b13-8cfb-b8733eb60315;1.5T|c82e97be-0a30-4591-a14c-b8e56082d918</vt:lpwstr>
  </property>
  <property fmtid="{D5CDD505-2E9C-101B-9397-08002B2CF9AE}" pid="37" name="SharedWithUsers">
    <vt:lpwstr/>
  </property>
</Properties>
</file>